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63797" w14:textId="77777777" w:rsidR="00E4088A" w:rsidRPr="00D87515" w:rsidRDefault="00E4088A" w:rsidP="00E4088A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193647866"/>
      <w:bookmarkStart w:id="1" w:name="_Toc205651445"/>
      <w:r w:rsidRPr="00D875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NEW CONTRIBUTIONS OF THE THESIS </w:t>
      </w:r>
    </w:p>
    <w:p w14:paraId="40EF95C4" w14:textId="77777777" w:rsidR="00E4088A" w:rsidRPr="00D87515" w:rsidRDefault="00E4088A" w:rsidP="00E4088A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5147FC" w14:textId="2CA37BAE" w:rsidR="00E4088A" w:rsidRPr="00D87515" w:rsidRDefault="00E4088A" w:rsidP="0052060B">
      <w:pPr>
        <w:spacing w:after="0" w:line="264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7515">
        <w:rPr>
          <w:rFonts w:ascii="Times New Roman" w:hAnsi="Times New Roman" w:cs="Times New Roman"/>
          <w:color w:val="000000" w:themeColor="text1"/>
          <w:sz w:val="24"/>
          <w:szCs w:val="24"/>
        </w:rPr>
        <w:t>Full name of PhD</w:t>
      </w:r>
      <w:r w:rsidR="00F504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42A" w:rsidRPr="00300910">
        <w:rPr>
          <w:rFonts w:ascii="Times New Roman" w:hAnsi="Times New Roman" w:cs="Times New Roman"/>
          <w:sz w:val="24"/>
          <w:szCs w:val="24"/>
        </w:rPr>
        <w:t>Candidate</w:t>
      </w:r>
      <w:r w:rsidRPr="00300910">
        <w:rPr>
          <w:rFonts w:ascii="Times New Roman" w:hAnsi="Times New Roman" w:cs="Times New Roman"/>
          <w:sz w:val="24"/>
          <w:szCs w:val="24"/>
        </w:rPr>
        <w:t>:</w:t>
      </w:r>
      <w:r w:rsidRPr="00D8751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NGUYEN VAN BAY</w:t>
      </w:r>
    </w:p>
    <w:p w14:paraId="434368D6" w14:textId="77777777" w:rsidR="00E4088A" w:rsidRPr="00D87515" w:rsidRDefault="00E4088A" w:rsidP="0052060B">
      <w:pPr>
        <w:spacing w:after="0" w:line="264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7515">
        <w:rPr>
          <w:rFonts w:ascii="Times New Roman" w:hAnsi="Times New Roman" w:cs="Times New Roman"/>
          <w:sz w:val="24"/>
          <w:szCs w:val="24"/>
        </w:rPr>
        <w:t>Name of training institution</w:t>
      </w:r>
      <w:r w:rsidRPr="00D875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875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School of Business and Economics, Duy Tan University</w:t>
      </w:r>
    </w:p>
    <w:p w14:paraId="0C19AEDD" w14:textId="3FDC4FD8" w:rsidR="00E4088A" w:rsidRPr="00CB5547" w:rsidRDefault="00E4088A" w:rsidP="0052060B">
      <w:pPr>
        <w:spacing w:after="0" w:line="264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7515">
        <w:rPr>
          <w:rFonts w:ascii="Times New Roman" w:hAnsi="Times New Roman" w:cs="Times New Roman"/>
          <w:sz w:val="24"/>
          <w:szCs w:val="24"/>
        </w:rPr>
        <w:t>Doctoral thesis title</w:t>
      </w:r>
      <w:r w:rsidRPr="00D875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504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="00CB5547" w:rsidRPr="00CB55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mpact of inventory management on the operating performance of manufacturing firms in the Vietnamese stock market</w:t>
      </w:r>
      <w:r w:rsidR="006301E3" w:rsidRPr="006301E3">
        <w:rPr>
          <w:rFonts w:ascii="Times New Roman" w:hAnsi="Times New Roman" w:cs="Times New Roman"/>
          <w:b/>
          <w:sz w:val="24"/>
          <w:szCs w:val="24"/>
        </w:rPr>
        <w:t>.</w:t>
      </w:r>
    </w:p>
    <w:p w14:paraId="505614F3" w14:textId="77777777" w:rsidR="00E4088A" w:rsidRPr="00D87515" w:rsidRDefault="00E4088A" w:rsidP="0052060B">
      <w:pPr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7515">
        <w:rPr>
          <w:rFonts w:ascii="Times New Roman" w:hAnsi="Times New Roman" w:cs="Times New Roman"/>
          <w:sz w:val="24"/>
          <w:szCs w:val="24"/>
        </w:rPr>
        <w:t>Specialty</w:t>
      </w:r>
      <w:r w:rsidRPr="00D8751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D8751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8751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B5547" w:rsidRPr="00CB5547">
        <w:rPr>
          <w:rFonts w:ascii="Times New Roman" w:hAnsi="Times New Roman" w:cs="Times New Roman"/>
          <w:sz w:val="24"/>
          <w:szCs w:val="24"/>
        </w:rPr>
        <w:t>Finance and Banking</w:t>
      </w:r>
      <w:r w:rsidRPr="00D8751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8751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8751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Code: </w:t>
      </w:r>
      <w:r w:rsidRPr="00D87515">
        <w:rPr>
          <w:rFonts w:ascii="Times New Roman" w:hAnsi="Times New Roman" w:cs="Times New Roman"/>
          <w:bCs/>
          <w:color w:val="000000"/>
          <w:sz w:val="24"/>
          <w:szCs w:val="24"/>
        </w:rPr>
        <w:t>9340</w:t>
      </w:r>
      <w:r w:rsidR="006301E3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D87515">
        <w:rPr>
          <w:rFonts w:ascii="Times New Roman" w:hAnsi="Times New Roman" w:cs="Times New Roman"/>
          <w:bCs/>
          <w:color w:val="000000"/>
          <w:sz w:val="24"/>
          <w:szCs w:val="24"/>
        </w:rPr>
        <w:t>01</w:t>
      </w:r>
    </w:p>
    <w:p w14:paraId="116E7EC1" w14:textId="77777777" w:rsidR="00E4088A" w:rsidRDefault="00AA3D00" w:rsidP="0052060B">
      <w:pPr>
        <w:spacing w:after="0" w:line="264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3D0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Scientific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Pr="00AA3D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upervisors</w:t>
      </w:r>
      <w:r w:rsidR="00E4088A" w:rsidRPr="00D875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3D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Assoc. Prof. Dr. Phan Thanh Hai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AA3D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Assoc. Prof. Dr. Nguyen Thanh Cuong</w:t>
      </w:r>
    </w:p>
    <w:p w14:paraId="570168BC" w14:textId="77777777" w:rsidR="00D0532A" w:rsidRPr="0052060B" w:rsidRDefault="00D0532A" w:rsidP="0052060B">
      <w:pPr>
        <w:spacing w:after="0" w:line="264" w:lineRule="auto"/>
        <w:jc w:val="both"/>
        <w:outlineLvl w:val="0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6C1BDE18" w14:textId="022175F0" w:rsidR="0052060B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bookmarkStart w:id="2" w:name="_Hlk137311562"/>
      <w:bookmarkEnd w:id="0"/>
      <w:bookmarkEnd w:id="1"/>
      <w:r w:rsidRPr="006301E3">
        <w:rPr>
          <w:noProof/>
          <w:color w:val="000000" w:themeColor="text1"/>
          <w:lang w:val="en-US"/>
        </w:rPr>
        <w:t xml:space="preserve">This dissertation </w:t>
      </w:r>
      <w:r w:rsidR="00F3270C" w:rsidRPr="00F3270C">
        <w:rPr>
          <w:noProof/>
          <w:color w:val="000000" w:themeColor="text1"/>
          <w:lang w:val="en-US"/>
        </w:rPr>
        <w:t>is the first systematic study</w:t>
      </w:r>
      <w:r w:rsidRPr="006301E3">
        <w:rPr>
          <w:noProof/>
          <w:color w:val="000000" w:themeColor="text1"/>
          <w:lang w:val="en-US"/>
        </w:rPr>
        <w:t xml:space="preserve"> in Vietnam to examine the impact of inventory management </w:t>
      </w:r>
      <w:r w:rsidR="00CB5547" w:rsidRPr="00CB5547">
        <w:rPr>
          <w:noProof/>
          <w:color w:val="000000" w:themeColor="text1"/>
          <w:lang w:val="en-US"/>
        </w:rPr>
        <w:t>on the operating performance of manufacturing firms in the Vietnamese stock market</w:t>
      </w:r>
      <w:r w:rsidRPr="006301E3">
        <w:rPr>
          <w:noProof/>
          <w:color w:val="000000" w:themeColor="text1"/>
          <w:lang w:val="en-US"/>
        </w:rPr>
        <w:t xml:space="preserve"> during the period 2012</w:t>
      </w:r>
      <w:r w:rsidR="00190D56" w:rsidRPr="00190D56">
        <w:rPr>
          <w:noProof/>
          <w:color w:val="000000" w:themeColor="text1"/>
          <w:lang w:val="en-US"/>
        </w:rPr>
        <w:t>–</w:t>
      </w:r>
      <w:r w:rsidRPr="006301E3">
        <w:rPr>
          <w:noProof/>
          <w:color w:val="000000" w:themeColor="text1"/>
          <w:lang w:val="en-US"/>
        </w:rPr>
        <w:t xml:space="preserve">2023. By combining qualitative and quantitative approaches, the author reviews theoretical and empirical foundations, identifies key variables, develops a research model, and applies advanced econometric techniques (FGLS, SGMM) to address endogeneity issues and ensure the </w:t>
      </w:r>
      <w:r w:rsidR="00F5042A" w:rsidRPr="00300910">
        <w:rPr>
          <w:noProof/>
          <w:lang w:val="en-US"/>
        </w:rPr>
        <w:t xml:space="preserve">reliability and </w:t>
      </w:r>
      <w:r w:rsidR="00190D56" w:rsidRPr="00190D56">
        <w:rPr>
          <w:noProof/>
          <w:lang w:val="en-US"/>
        </w:rPr>
        <w:t>trustworthiness</w:t>
      </w:r>
      <w:r w:rsidR="00190D56">
        <w:rPr>
          <w:noProof/>
          <w:lang w:val="en-US"/>
        </w:rPr>
        <w:t xml:space="preserve"> </w:t>
      </w:r>
      <w:r w:rsidRPr="006301E3">
        <w:rPr>
          <w:noProof/>
          <w:color w:val="000000" w:themeColor="text1"/>
          <w:lang w:val="en-US"/>
        </w:rPr>
        <w:t>of the results.</w:t>
      </w:r>
      <w:r w:rsidR="0052060B">
        <w:rPr>
          <w:noProof/>
          <w:color w:val="000000" w:themeColor="text1"/>
          <w:lang w:val="en-US"/>
        </w:rPr>
        <w:t xml:space="preserve"> </w:t>
      </w:r>
    </w:p>
    <w:p w14:paraId="04242AD8" w14:textId="77777777" w:rsidR="006301E3" w:rsidRP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 w:rsidRPr="006301E3">
        <w:rPr>
          <w:noProof/>
          <w:color w:val="000000" w:themeColor="text1"/>
          <w:lang w:val="en-US"/>
        </w:rPr>
        <w:t>The findings provide several novel contributions:</w:t>
      </w:r>
    </w:p>
    <w:p w14:paraId="7A8C5823" w14:textId="77777777" w:rsid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>Confirming the negative impact of average inventory days (IND) on firm performance (ROA) at the 1% significance level, implying that shortening inventory duration directly enhances profitability.</w:t>
      </w:r>
    </w:p>
    <w:p w14:paraId="751E3557" w14:textId="77777777" w:rsid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>Revealing an inverted U-shaped nonlinear relationship between inventory ratio (INV) and ROA, with the optimal inventory level at approximately 29.06% of total assets; below this threshold, inventory supports operations, but exceeding it reduces efficiency due to rising storage costs.</w:t>
      </w:r>
    </w:p>
    <w:p w14:paraId="22F149E9" w14:textId="567881B7" w:rsid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 xml:space="preserve">Highlighting heterogeneity in inventory effects, as only about 60% of sampled firms benefit positively from inventory holdings, while 40% </w:t>
      </w:r>
      <w:r w:rsidR="00F3270C" w:rsidRPr="00F3270C">
        <w:rPr>
          <w:noProof/>
          <w:color w:val="000000" w:themeColor="text1"/>
          <w:lang w:val="en-US"/>
        </w:rPr>
        <w:t>have not yet fully exploited this benefit</w:t>
      </w:r>
      <w:r w:rsidRPr="006301E3">
        <w:rPr>
          <w:noProof/>
          <w:color w:val="000000" w:themeColor="text1"/>
          <w:lang w:val="en-US"/>
        </w:rPr>
        <w:t>.</w:t>
      </w:r>
    </w:p>
    <w:p w14:paraId="1DAD3A80" w14:textId="77777777" w:rsid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>Demonstrating the moderating role of firm growth (GROW): high growth amplifies the adverse effect of prolonged inventory holding yet strengthens the benefits of maintaining an optimal inventory ratio.</w:t>
      </w:r>
    </w:p>
    <w:p w14:paraId="19AA0596" w14:textId="77777777" w:rsid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>Confirming the moderating role of selling and business expenses (SBE): firms with higher managerial expenses exhibit better inventory control, thereby mitigating the negative effect of long holding periods and enhancing inventory utilization.</w:t>
      </w:r>
    </w:p>
    <w:p w14:paraId="2AA5111A" w14:textId="77777777" w:rsid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>Providing evidence of cross-market differences: the adverse effect of IND is strongest on HOSE, weaker on HNX and UPCOM; HNX firms have higher optimal inventory thresholds, while UPCOM firms benefit initially but encounter risks earlier.</w:t>
      </w:r>
    </w:p>
    <w:p w14:paraId="198DE279" w14:textId="77777777" w:rsidR="006301E3" w:rsidRPr="006301E3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000000" w:themeColor="text1"/>
          <w:lang w:val="en-US"/>
        </w:rPr>
      </w:pPr>
      <w:r>
        <w:rPr>
          <w:noProof/>
          <w:color w:val="000000" w:themeColor="text1"/>
          <w:lang w:val="en-US"/>
        </w:rPr>
        <w:t xml:space="preserve">- </w:t>
      </w:r>
      <w:r w:rsidRPr="006301E3">
        <w:rPr>
          <w:noProof/>
          <w:color w:val="000000" w:themeColor="text1"/>
          <w:lang w:val="en-US"/>
        </w:rPr>
        <w:t>Identifying the role of control variables: OCF, SIZE, and GROW positively affect ROA, whereas excessive LEV and SBE reduce efficiency. The Covid-19 crisis significantly lowered ROA, underscoring the importance of flexible strategies, digital transformation, and supply chain diversification.</w:t>
      </w:r>
    </w:p>
    <w:p w14:paraId="7335EF21" w14:textId="64BCA95E" w:rsidR="00F4153A" w:rsidRPr="00F5042A" w:rsidRDefault="006301E3" w:rsidP="0052060B">
      <w:pPr>
        <w:pStyle w:val="BodyText"/>
        <w:spacing w:after="0" w:line="264" w:lineRule="auto"/>
        <w:ind w:firstLine="284"/>
        <w:jc w:val="both"/>
        <w:rPr>
          <w:noProof/>
          <w:color w:val="4472C4" w:themeColor="accent1"/>
          <w:lang w:val="en-US"/>
        </w:rPr>
      </w:pPr>
      <w:r w:rsidRPr="006301E3">
        <w:rPr>
          <w:noProof/>
          <w:color w:val="000000" w:themeColor="text1"/>
          <w:lang w:val="en-US"/>
        </w:rPr>
        <w:t>Overall, the dissertation contributes new empirical evidence to the theory of working capital management and supply chain management in an emerging market context. It affirms the dual nature of inventory</w:t>
      </w:r>
      <w:r w:rsidR="0052060B">
        <w:rPr>
          <w:noProof/>
          <w:color w:val="000000" w:themeColor="text1"/>
          <w:lang w:val="en-US"/>
        </w:rPr>
        <w:t xml:space="preserve">, </w:t>
      </w:r>
      <w:r w:rsidRPr="006301E3">
        <w:rPr>
          <w:noProof/>
          <w:color w:val="000000" w:themeColor="text1"/>
          <w:lang w:val="en-US"/>
        </w:rPr>
        <w:t xml:space="preserve">both beneficial and risky depending on its </w:t>
      </w:r>
      <w:r w:rsidR="00190D56">
        <w:rPr>
          <w:noProof/>
          <w:color w:val="000000" w:themeColor="text1"/>
          <w:lang w:val="en-US"/>
        </w:rPr>
        <w:t>level and</w:t>
      </w:r>
      <w:r w:rsidRPr="006301E3">
        <w:rPr>
          <w:noProof/>
          <w:color w:val="000000" w:themeColor="text1"/>
          <w:lang w:val="en-US"/>
        </w:rPr>
        <w:t xml:space="preserve"> underscores differences across stock exchanges. </w:t>
      </w:r>
      <w:r w:rsidR="00F4153A" w:rsidRPr="00F4153A">
        <w:rPr>
          <w:noProof/>
          <w:color w:val="000000" w:themeColor="text1"/>
          <w:lang w:val="en-US"/>
        </w:rPr>
        <w:t>Based on these insights, the study proposes managerial implications such as shortening inventory holding periods, maintaining optimal inventory thresholds, controlling costs and leverage, and promoting digitalization and supply chain diversification</w:t>
      </w:r>
      <w:r w:rsidR="00F5042A">
        <w:rPr>
          <w:noProof/>
          <w:color w:val="000000" w:themeColor="text1"/>
          <w:lang w:val="en-US"/>
        </w:rPr>
        <w:t xml:space="preserve">. </w:t>
      </w:r>
      <w:r w:rsidR="00F3270C" w:rsidRPr="00F3270C">
        <w:rPr>
          <w:noProof/>
          <w:color w:val="000000" w:themeColor="text1"/>
          <w:lang w:val="en-US"/>
        </w:rPr>
        <w:t>Thereby, the performance and competitiveness</w:t>
      </w:r>
      <w:r w:rsidR="00F4153A" w:rsidRPr="00F4153A">
        <w:rPr>
          <w:noProof/>
          <w:color w:val="000000" w:themeColor="text1"/>
          <w:lang w:val="en-US"/>
        </w:rPr>
        <w:t xml:space="preserve"> of manufacturing firms in Vietnam</w:t>
      </w:r>
      <w:r w:rsidR="00F5042A">
        <w:rPr>
          <w:noProof/>
          <w:color w:val="000000" w:themeColor="text1"/>
          <w:lang w:val="en-US"/>
        </w:rPr>
        <w:t xml:space="preserve"> </w:t>
      </w:r>
      <w:r w:rsidR="00F5042A" w:rsidRPr="00300910">
        <w:rPr>
          <w:noProof/>
          <w:lang w:val="en-US"/>
        </w:rPr>
        <w:t>might be enhanced</w:t>
      </w:r>
      <w:r w:rsidR="00F4153A" w:rsidRPr="00300910">
        <w:rPr>
          <w:noProof/>
          <w:lang w:val="en-US"/>
        </w:rPr>
        <w:t>.</w:t>
      </w:r>
    </w:p>
    <w:bookmarkEnd w:id="2"/>
    <w:p w14:paraId="7723C783" w14:textId="32986CAB" w:rsidR="00D0532A" w:rsidRDefault="00F3270C" w:rsidP="00D0532A">
      <w:pPr>
        <w:tabs>
          <w:tab w:val="left" w:leader="dot" w:pos="4176"/>
          <w:tab w:val="right" w:leader="dot" w:pos="9720"/>
        </w:tabs>
        <w:spacing w:before="120" w:after="120"/>
        <w:ind w:right="102" w:firstLine="720"/>
        <w:jc w:val="right"/>
        <w:rPr>
          <w:rFonts w:ascii="Times New Roman" w:hAnsi="Times New Roman"/>
          <w:i/>
          <w:szCs w:val="26"/>
        </w:rPr>
      </w:pPr>
      <w:r w:rsidRPr="00F3270C">
        <w:rPr>
          <w:rFonts w:ascii="Times New Roman" w:hAnsi="Times New Roman"/>
          <w:i/>
          <w:szCs w:val="26"/>
        </w:rPr>
        <w:t>Da Nang City, 2 April 2026</w:t>
      </w:r>
      <w:bookmarkStart w:id="3" w:name="_GoBack"/>
      <w:bookmarkEnd w:id="3"/>
    </w:p>
    <w:tbl>
      <w:tblPr>
        <w:tblW w:w="11084" w:type="dxa"/>
        <w:tblInd w:w="142" w:type="dxa"/>
        <w:tblLook w:val="04A0" w:firstRow="1" w:lastRow="0" w:firstColumn="1" w:lastColumn="0" w:noHBand="0" w:noVBand="1"/>
      </w:tblPr>
      <w:tblGrid>
        <w:gridCol w:w="3686"/>
        <w:gridCol w:w="4275"/>
        <w:gridCol w:w="3123"/>
      </w:tblGrid>
      <w:tr w:rsidR="0052060B" w:rsidRPr="00D87515" w14:paraId="180690E8" w14:textId="77777777" w:rsidTr="0052060B">
        <w:trPr>
          <w:trHeight w:val="1557"/>
        </w:trPr>
        <w:tc>
          <w:tcPr>
            <w:tcW w:w="3686" w:type="dxa"/>
            <w:shd w:val="clear" w:color="auto" w:fill="auto"/>
          </w:tcPr>
          <w:p w14:paraId="32A9D69D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Supervisor 1</w:t>
            </w:r>
          </w:p>
          <w:p w14:paraId="389B1FC6" w14:textId="77777777" w:rsidR="0052060B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1EC77F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1D8216F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06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Assoc. Prof. Dr. Phan Thanh Hai</w:t>
            </w:r>
          </w:p>
        </w:tc>
        <w:tc>
          <w:tcPr>
            <w:tcW w:w="4275" w:type="dxa"/>
            <w:shd w:val="clear" w:color="auto" w:fill="auto"/>
          </w:tcPr>
          <w:p w14:paraId="3B879869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Supervisor 2</w:t>
            </w:r>
          </w:p>
          <w:p w14:paraId="5BEEBC00" w14:textId="77777777" w:rsidR="0052060B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0AF2D41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B680DFA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06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Assoc. Prof. Dr. Nguyen Thanh Cuong</w:t>
            </w:r>
          </w:p>
        </w:tc>
        <w:tc>
          <w:tcPr>
            <w:tcW w:w="3123" w:type="dxa"/>
            <w:shd w:val="clear" w:color="auto" w:fill="auto"/>
          </w:tcPr>
          <w:p w14:paraId="31ECF0EF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PhD Student</w:t>
            </w:r>
          </w:p>
          <w:p w14:paraId="69E3D4BE" w14:textId="77777777" w:rsidR="0052060B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46567A5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14610FD" w14:textId="77777777" w:rsidR="0052060B" w:rsidRPr="00D87515" w:rsidRDefault="0052060B" w:rsidP="007818D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06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Nguyen Van Bay</w:t>
            </w:r>
          </w:p>
        </w:tc>
      </w:tr>
    </w:tbl>
    <w:p w14:paraId="4EF1C356" w14:textId="77777777" w:rsidR="0052060B" w:rsidRDefault="0052060B" w:rsidP="00300910">
      <w:pPr>
        <w:tabs>
          <w:tab w:val="left" w:leader="dot" w:pos="4176"/>
          <w:tab w:val="right" w:leader="dot" w:pos="9720"/>
        </w:tabs>
        <w:spacing w:before="120" w:after="120"/>
        <w:ind w:right="102" w:firstLine="720"/>
        <w:jc w:val="right"/>
        <w:rPr>
          <w:rFonts w:ascii="Times New Roman" w:hAnsi="Times New Roman"/>
          <w:i/>
          <w:szCs w:val="26"/>
        </w:rPr>
      </w:pPr>
    </w:p>
    <w:sectPr w:rsidR="0052060B" w:rsidSect="000D506A">
      <w:pgSz w:w="12240" w:h="15840"/>
      <w:pgMar w:top="709" w:right="616" w:bottom="142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2A"/>
    <w:rsid w:val="000D506A"/>
    <w:rsid w:val="00190D56"/>
    <w:rsid w:val="002B5F3C"/>
    <w:rsid w:val="00300910"/>
    <w:rsid w:val="00301468"/>
    <w:rsid w:val="003066F8"/>
    <w:rsid w:val="00446F25"/>
    <w:rsid w:val="004E6812"/>
    <w:rsid w:val="0052060B"/>
    <w:rsid w:val="005C32E7"/>
    <w:rsid w:val="006102A3"/>
    <w:rsid w:val="006301E3"/>
    <w:rsid w:val="00870128"/>
    <w:rsid w:val="00921F1D"/>
    <w:rsid w:val="00A253D9"/>
    <w:rsid w:val="00AA3D00"/>
    <w:rsid w:val="00B223A5"/>
    <w:rsid w:val="00B81ACE"/>
    <w:rsid w:val="00BD79BD"/>
    <w:rsid w:val="00CA2D44"/>
    <w:rsid w:val="00CB5547"/>
    <w:rsid w:val="00D0532A"/>
    <w:rsid w:val="00D14048"/>
    <w:rsid w:val="00D34BF3"/>
    <w:rsid w:val="00D43C96"/>
    <w:rsid w:val="00E4088A"/>
    <w:rsid w:val="00E56C2C"/>
    <w:rsid w:val="00EE5B06"/>
    <w:rsid w:val="00EF1579"/>
    <w:rsid w:val="00F3270C"/>
    <w:rsid w:val="00F4153A"/>
    <w:rsid w:val="00F5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5366D"/>
  <w15:chartTrackingRefBased/>
  <w15:docId w15:val="{2F65E44F-A48A-44D3-898E-3947D36D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32A"/>
    <w:rPr>
      <w:rFonts w:asciiTheme="minorHAnsi" w:hAnsiTheme="minorHAnsi"/>
      <w:kern w:val="0"/>
      <w:sz w:val="22"/>
      <w:szCs w:val="2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53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0532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rynqvb">
    <w:name w:val="rynqvb"/>
    <w:basedOn w:val="DefaultParagraphFont"/>
    <w:rsid w:val="00D0532A"/>
  </w:style>
  <w:style w:type="paragraph" w:styleId="BodyText">
    <w:name w:val="Body Text"/>
    <w:aliases w:val="bang"/>
    <w:basedOn w:val="Normal"/>
    <w:link w:val="BodyTextChar"/>
    <w:uiPriority w:val="1"/>
    <w:qFormat/>
    <w:rsid w:val="00D053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BodyTextChar">
    <w:name w:val="Body Text Char"/>
    <w:aliases w:val="bang Char"/>
    <w:basedOn w:val="DefaultParagraphFont"/>
    <w:link w:val="BodyText"/>
    <w:uiPriority w:val="1"/>
    <w:rsid w:val="00D0532A"/>
    <w:rPr>
      <w:rFonts w:eastAsia="Times New Roman" w:cs="Times New Roman"/>
      <w:kern w:val="0"/>
      <w:sz w:val="24"/>
      <w:szCs w:val="24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T480s</cp:lastModifiedBy>
  <cp:revision>6</cp:revision>
  <dcterms:created xsi:type="dcterms:W3CDTF">2026-01-20T01:42:00Z</dcterms:created>
  <dcterms:modified xsi:type="dcterms:W3CDTF">2026-04-04T09:43:00Z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2026-01-20T01:42:05Z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7ae79f42-2088-46c4-b9f5-8ade75956ab4</vt:lpwstr>
  </property>
  <property fmtid="{D5CDD505-2E9C-101B-9397-08002B2CF9AE}" pid="7" name="MSIP_Label_defa4170-0d19-0005-0004-bc88714345d2_ActionId">
    <vt:lpwstr>a4ce92f5-f3a1-40e1-ac12-274e16edfc98</vt:lpwstr>
  </property>
  <property fmtid="{D5CDD505-2E9C-101B-9397-08002B2CF9AE}" pid="8" name="MSIP_Label_defa4170-0d19-0005-0004-bc88714345d2_ContentBits">
    <vt:lpwstr>0</vt:lpwstr>
  </property>
</Properties>
</file>